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40 Milyon TL Üzeri Villa Alıcı Segmentleri - Türkiye / İstanbul</w:t>
      </w:r>
    </w:p>
    <w:p>
      <w:r>
        <w:t>Bu rapor, Türkiye'de 40 milyon TL ve üzeri villa alabilecek potansiyel alıcı kitlesini segmentlere göre incelemekte ve İstanbul ile Beykoz-Baklacı özelinde değerlendirmeler sunmaktadır.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Segment</w:t>
            </w:r>
          </w:p>
        </w:tc>
        <w:tc>
          <w:tcPr>
            <w:tcW w:type="dxa" w:w="1440"/>
          </w:tcPr>
          <w:p>
            <w:r>
              <w:t>Kitle Özelliği</w:t>
            </w:r>
          </w:p>
        </w:tc>
        <w:tc>
          <w:tcPr>
            <w:tcW w:type="dxa" w:w="1440"/>
          </w:tcPr>
          <w:p>
            <w:r>
              <w:t>Tahmini Kişi Sayısı (Türkiye)</w:t>
            </w:r>
          </w:p>
        </w:tc>
        <w:tc>
          <w:tcPr>
            <w:tcW w:type="dxa" w:w="1440"/>
          </w:tcPr>
          <w:p>
            <w:r>
              <w:t>İstanbul’daki Potansiyel</w:t>
            </w:r>
          </w:p>
        </w:tc>
        <w:tc>
          <w:tcPr>
            <w:tcW w:type="dxa" w:w="1440"/>
          </w:tcPr>
          <w:p>
            <w:r>
              <w:t>Villa Alım Eğilimi</w:t>
            </w:r>
          </w:p>
        </w:tc>
        <w:tc>
          <w:tcPr>
            <w:tcW w:type="dxa" w:w="1440"/>
          </w:tcPr>
          <w:p>
            <w:r>
              <w:t>Not</w:t>
            </w:r>
          </w:p>
        </w:tc>
      </w:tr>
      <w:tr>
        <w:tc>
          <w:tcPr>
            <w:tcW w:type="dxa" w:w="1440"/>
          </w:tcPr>
          <w:p>
            <w:r>
              <w:t>İş İnsanları &amp; Sanayiciler</w:t>
            </w:r>
          </w:p>
        </w:tc>
        <w:tc>
          <w:tcPr>
            <w:tcW w:type="dxa" w:w="1440"/>
          </w:tcPr>
          <w:p>
            <w:r>
              <w:t>Holding sahipleri, fabrika sahipleri, ihracatçılar</w:t>
            </w:r>
          </w:p>
        </w:tc>
        <w:tc>
          <w:tcPr>
            <w:tcW w:type="dxa" w:w="1440"/>
          </w:tcPr>
          <w:p>
            <w:r>
              <w:t>~15.000</w:t>
            </w:r>
          </w:p>
        </w:tc>
        <w:tc>
          <w:tcPr>
            <w:tcW w:type="dxa" w:w="1440"/>
          </w:tcPr>
          <w:p>
            <w:r>
              <w:t>~9.000</w:t>
            </w:r>
          </w:p>
        </w:tc>
        <w:tc>
          <w:tcPr>
            <w:tcW w:type="dxa" w:w="1440"/>
          </w:tcPr>
          <w:p>
            <w:r>
              <w:t>Çok yüksek</w:t>
            </w:r>
          </w:p>
        </w:tc>
        <w:tc>
          <w:tcPr>
            <w:tcW w:type="dxa" w:w="1440"/>
          </w:tcPr>
          <w:p>
            <w:r>
              <w:t>Beykoz, Sarıyer, Zekeriyaköy öncelikli</w:t>
            </w:r>
          </w:p>
        </w:tc>
      </w:tr>
      <w:tr>
        <w:tc>
          <w:tcPr>
            <w:tcW w:type="dxa" w:w="1440"/>
          </w:tcPr>
          <w:p>
            <w:r>
              <w:t>Serbest Meslek Sahipleri</w:t>
            </w:r>
          </w:p>
        </w:tc>
        <w:tc>
          <w:tcPr>
            <w:tcW w:type="dxa" w:w="1440"/>
          </w:tcPr>
          <w:p>
            <w:r>
              <w:t>Doktor, avukat, diş hekimi, mühendis, mimar, danışman</w:t>
            </w:r>
          </w:p>
        </w:tc>
        <w:tc>
          <w:tcPr>
            <w:tcW w:type="dxa" w:w="1440"/>
          </w:tcPr>
          <w:p>
            <w:r>
              <w:t>~8.000</w:t>
            </w:r>
          </w:p>
        </w:tc>
        <w:tc>
          <w:tcPr>
            <w:tcW w:type="dxa" w:w="1440"/>
          </w:tcPr>
          <w:p>
            <w:r>
              <w:t>~5.000</w:t>
            </w:r>
          </w:p>
        </w:tc>
        <w:tc>
          <w:tcPr>
            <w:tcW w:type="dxa" w:w="1440"/>
          </w:tcPr>
          <w:p>
            <w:r>
              <w:t>Orta–yüksek</w:t>
            </w:r>
          </w:p>
        </w:tc>
        <w:tc>
          <w:tcPr>
            <w:tcW w:type="dxa" w:w="1440"/>
          </w:tcPr>
          <w:p>
            <w:r>
              <w:t>Genelde 2. evi yatırım amaçlı alıyor</w:t>
            </w:r>
          </w:p>
        </w:tc>
      </w:tr>
      <w:tr>
        <w:tc>
          <w:tcPr>
            <w:tcW w:type="dxa" w:w="1440"/>
          </w:tcPr>
          <w:p>
            <w:r>
              <w:t>Üst Düzey Yöneticiler</w:t>
            </w:r>
          </w:p>
        </w:tc>
        <w:tc>
          <w:tcPr>
            <w:tcW w:type="dxa" w:w="1440"/>
          </w:tcPr>
          <w:p>
            <w:r>
              <w:t>Büyük şirket CEO, CFO, GM</w:t>
            </w:r>
          </w:p>
        </w:tc>
        <w:tc>
          <w:tcPr>
            <w:tcW w:type="dxa" w:w="1440"/>
          </w:tcPr>
          <w:p>
            <w:r>
              <w:t>~5.000</w:t>
            </w:r>
          </w:p>
        </w:tc>
        <w:tc>
          <w:tcPr>
            <w:tcW w:type="dxa" w:w="1440"/>
          </w:tcPr>
          <w:p>
            <w:r>
              <w:t>~3.000</w:t>
            </w:r>
          </w:p>
        </w:tc>
        <w:tc>
          <w:tcPr>
            <w:tcW w:type="dxa" w:w="1440"/>
          </w:tcPr>
          <w:p>
            <w:r>
              <w:t>Orta</w:t>
            </w:r>
          </w:p>
        </w:tc>
        <w:tc>
          <w:tcPr>
            <w:tcW w:type="dxa" w:w="1440"/>
          </w:tcPr>
          <w:p>
            <w:r>
              <w:t>Prim ve bonuslarla villa yatırımı yapabiliyorlar</w:t>
            </w:r>
          </w:p>
        </w:tc>
      </w:tr>
      <w:tr>
        <w:tc>
          <w:tcPr>
            <w:tcW w:type="dxa" w:w="1440"/>
          </w:tcPr>
          <w:p>
            <w:r>
              <w:t>Yeni Nesil Girişimciler</w:t>
            </w:r>
          </w:p>
        </w:tc>
        <w:tc>
          <w:tcPr>
            <w:tcW w:type="dxa" w:w="1440"/>
          </w:tcPr>
          <w:p>
            <w:r>
              <w:t>Teknoloji, e-ticaret, kripto, yazılım girişimcileri</w:t>
            </w:r>
          </w:p>
        </w:tc>
        <w:tc>
          <w:tcPr>
            <w:tcW w:type="dxa" w:w="1440"/>
          </w:tcPr>
          <w:p>
            <w:r>
              <w:t>~3.000</w:t>
            </w:r>
          </w:p>
        </w:tc>
        <w:tc>
          <w:tcPr>
            <w:tcW w:type="dxa" w:w="1440"/>
          </w:tcPr>
          <w:p>
            <w:r>
              <w:t>~2.000</w:t>
            </w:r>
          </w:p>
        </w:tc>
        <w:tc>
          <w:tcPr>
            <w:tcW w:type="dxa" w:w="1440"/>
          </w:tcPr>
          <w:p>
            <w:r>
              <w:t>Çok yüksek</w:t>
            </w:r>
          </w:p>
        </w:tc>
        <w:tc>
          <w:tcPr>
            <w:tcW w:type="dxa" w:w="1440"/>
          </w:tcPr>
          <w:p>
            <w:r>
              <w:t>Modern ve akıllı ev konseptine yöneliyorlar</w:t>
            </w:r>
          </w:p>
        </w:tc>
      </w:tr>
      <w:tr>
        <w:tc>
          <w:tcPr>
            <w:tcW w:type="dxa" w:w="1440"/>
          </w:tcPr>
          <w:p>
            <w:r>
              <w:t>Yabancı Alıcılar</w:t>
            </w:r>
          </w:p>
        </w:tc>
        <w:tc>
          <w:tcPr>
            <w:tcW w:type="dxa" w:w="1440"/>
          </w:tcPr>
          <w:p>
            <w:r>
              <w:t>Arap, Rus, Orta Doğu, Asya yatırımcıları</w:t>
            </w:r>
          </w:p>
        </w:tc>
        <w:tc>
          <w:tcPr>
            <w:tcW w:type="dxa" w:w="1440"/>
          </w:tcPr>
          <w:p>
            <w:r>
              <w:t>~10.000</w:t>
            </w:r>
          </w:p>
        </w:tc>
        <w:tc>
          <w:tcPr>
            <w:tcW w:type="dxa" w:w="1440"/>
          </w:tcPr>
          <w:p>
            <w:r>
              <w:t>~2.000</w:t>
            </w:r>
          </w:p>
        </w:tc>
        <w:tc>
          <w:tcPr>
            <w:tcW w:type="dxa" w:w="1440"/>
          </w:tcPr>
          <w:p>
            <w:r>
              <w:t>Yüksek</w:t>
            </w:r>
          </w:p>
        </w:tc>
        <w:tc>
          <w:tcPr>
            <w:tcW w:type="dxa" w:w="1440"/>
          </w:tcPr>
          <w:p>
            <w:r>
              <w:t>Beykoz ve Riva cazip</w:t>
            </w:r>
          </w:p>
        </w:tc>
      </w:tr>
      <w:tr>
        <w:tc>
          <w:tcPr>
            <w:tcW w:type="dxa" w:w="1440"/>
          </w:tcPr>
          <w:p>
            <w:r>
              <w:t>Ünlüler &amp; Sanatçılar</w:t>
            </w:r>
          </w:p>
        </w:tc>
        <w:tc>
          <w:tcPr>
            <w:tcW w:type="dxa" w:w="1440"/>
          </w:tcPr>
          <w:p>
            <w:r>
              <w:t>Sporcular, sanatçılar, medya figürleri</w:t>
            </w:r>
          </w:p>
        </w:tc>
        <w:tc>
          <w:tcPr>
            <w:tcW w:type="dxa" w:w="1440"/>
          </w:tcPr>
          <w:p>
            <w:r>
              <w:t>~1.000</w:t>
            </w:r>
          </w:p>
        </w:tc>
        <w:tc>
          <w:tcPr>
            <w:tcW w:type="dxa" w:w="1440"/>
          </w:tcPr>
          <w:p>
            <w:r>
              <w:t>~800</w:t>
            </w:r>
          </w:p>
        </w:tc>
        <w:tc>
          <w:tcPr>
            <w:tcW w:type="dxa" w:w="1440"/>
          </w:tcPr>
          <w:p>
            <w:r>
              <w:t>Orta–yüksek</w:t>
            </w:r>
          </w:p>
        </w:tc>
        <w:tc>
          <w:tcPr>
            <w:tcW w:type="dxa" w:w="1440"/>
          </w:tcPr>
          <w:p>
            <w:r>
              <w:t>Acarkent, Kandilli tercih ediliyor</w:t>
            </w:r>
          </w:p>
        </w:tc>
      </w:tr>
      <w:tr>
        <w:tc>
          <w:tcPr>
            <w:tcW w:type="dxa" w:w="1440"/>
          </w:tcPr>
          <w:p>
            <w:r>
              <w:t>Gurbetçiler</w:t>
            </w:r>
          </w:p>
        </w:tc>
        <w:tc>
          <w:tcPr>
            <w:tcW w:type="dxa" w:w="1440"/>
          </w:tcPr>
          <w:p>
            <w:r>
              <w:t>Avrupa ve Körfez’de yaşayan Türkler</w:t>
            </w:r>
          </w:p>
        </w:tc>
        <w:tc>
          <w:tcPr>
            <w:tcW w:type="dxa" w:w="1440"/>
          </w:tcPr>
          <w:p>
            <w:r>
              <w:t>~20.000</w:t>
            </w:r>
          </w:p>
        </w:tc>
        <w:tc>
          <w:tcPr>
            <w:tcW w:type="dxa" w:w="1440"/>
          </w:tcPr>
          <w:p>
            <w:r>
              <w:t>~4.000</w:t>
            </w:r>
          </w:p>
        </w:tc>
        <w:tc>
          <w:tcPr>
            <w:tcW w:type="dxa" w:w="1440"/>
          </w:tcPr>
          <w:p>
            <w:r>
              <w:t>Orta</w:t>
            </w:r>
          </w:p>
        </w:tc>
        <w:tc>
          <w:tcPr>
            <w:tcW w:type="dxa" w:w="1440"/>
          </w:tcPr>
          <w:p>
            <w:r>
              <w:t>Döviz avantajı ile alım yapıyorlar</w:t>
            </w:r>
          </w:p>
        </w:tc>
      </w:tr>
    </w:tbl>
    <w:p>
      <w:pPr>
        <w:pStyle w:val="Heading1"/>
      </w:pPr>
      <w:r>
        <w:t>Genel Rakamlar</w:t>
      </w:r>
    </w:p>
    <w:p>
      <w:r>
        <w:t>- Türkiye’de toplam alıcı kitlesi: ~60.000–65.000 kişi</w:t>
        <w:br/>
        <w:t>- İstanbul’da reel potansiyel: ~20.000–25.000 kişi</w:t>
        <w:br/>
        <w:t>- Beykoz-Baklacı özelinde: ~350–900 kişi</w:t>
        <w:br/>
      </w:r>
    </w:p>
    <w:p>
      <w:pPr>
        <w:pStyle w:val="Heading1"/>
      </w:pPr>
      <w:r>
        <w:t>Satın Alma Motivasyonları</w:t>
      </w:r>
    </w:p>
    <w:p>
      <w:r>
        <w:t>• İş İnsanları / Sanayici: Prestij + yatırım, geniş bahçeli ve havuzlu villa</w:t>
        <w:br/>
        <w:t>• Doktor / Avukat: Aile yaşamı, huzur, çocuklar için doğa içinde villa</w:t>
        <w:br/>
        <w:t>• Yöneticiler: İstanbul merkezine erişim + sessizlik</w:t>
        <w:br/>
        <w:t>• Yeni Nesil Zenginler: Modern mimari, akıllı ev, sosyal medya vitrin değeri</w:t>
        <w:br/>
        <w:t>• Yabancılar: Boğaz hattı ve yeşil alan cazibesi</w:t>
        <w:br/>
        <w:t>• Ünlüler: Gizlilik, güvenlik, özel alan</w:t>
        <w:br/>
        <w:t>• Gurbetçiler: Döviz avantajı ile uzun vadeli yatırım</w:t>
      </w:r>
    </w:p>
    <w:p>
      <w:pPr>
        <w:pStyle w:val="Heading1"/>
      </w:pPr>
      <w:r>
        <w:t>Sonuç</w:t>
      </w:r>
    </w:p>
    <w:p>
      <w:r>
        <w:t>Baklacı, yeni imar planıyla Anadolu Yakası’nda lüks villa segmentinde çekim merkezi olabilir. Alıcı kitlesi sınırlı ama güçlüdür. Doğru konumlandırma (modern mimari, güvenlik, bahçe, akıllı ev konsepti) ile bu segmentler Baklacı’ya yönlendirilebilir.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